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DD47" w14:textId="77777777" w:rsidR="00E8039E" w:rsidRPr="00157267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157267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157267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04D4BDB8" w14:textId="77777777" w:rsidR="00E8039E" w:rsidRPr="00157267" w:rsidRDefault="00360933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157267">
        <w:rPr>
          <w:rFonts w:ascii="Calibri" w:eastAsia="Times New Roman" w:hAnsi="Calibri" w:cs="Calibri"/>
          <w:b/>
          <w:bCs/>
          <w:sz w:val="36"/>
          <w:szCs w:val="36"/>
        </w:rPr>
        <w:t xml:space="preserve">Rosco </w:t>
      </w:r>
      <w:r w:rsidR="00413CBE" w:rsidRPr="00157267">
        <w:rPr>
          <w:rFonts w:ascii="Calibri" w:eastAsia="Times New Roman" w:hAnsi="Calibri" w:cs="Calibri"/>
          <w:b/>
          <w:bCs/>
          <w:sz w:val="36"/>
          <w:szCs w:val="36"/>
        </w:rPr>
        <w:t xml:space="preserve">CSV </w:t>
      </w:r>
      <w:r w:rsidR="008A5D43" w:rsidRPr="00157267">
        <w:rPr>
          <w:rFonts w:ascii="Calibri" w:eastAsia="Times New Roman" w:hAnsi="Calibri" w:cs="Calibri"/>
          <w:b/>
          <w:bCs/>
          <w:sz w:val="36"/>
          <w:szCs w:val="36"/>
        </w:rPr>
        <w:t>Variable</w:t>
      </w:r>
      <w:r w:rsidR="00AC0190" w:rsidRPr="00157267">
        <w:rPr>
          <w:rFonts w:ascii="Calibri" w:eastAsia="Times New Roman" w:hAnsi="Calibri" w:cs="Calibri"/>
          <w:b/>
          <w:bCs/>
          <w:sz w:val="36"/>
          <w:szCs w:val="36"/>
        </w:rPr>
        <w:t xml:space="preserve"> Width</w:t>
      </w:r>
      <w:r w:rsidR="00DE4E48" w:rsidRPr="00157267">
        <w:rPr>
          <w:rFonts w:ascii="Calibri" w:eastAsia="Times New Roman" w:hAnsi="Calibri" w:cs="Calibri"/>
          <w:b/>
          <w:bCs/>
          <w:sz w:val="36"/>
          <w:szCs w:val="36"/>
        </w:rPr>
        <w:t xml:space="preserve"> Chip Spreader</w:t>
      </w:r>
    </w:p>
    <w:p w14:paraId="707EF5E9" w14:textId="77777777" w:rsidR="00E5719A" w:rsidRPr="00157267" w:rsidRDefault="00E5719A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51ACE314" w14:textId="77777777" w:rsidR="00C06C42" w:rsidRPr="00157267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157267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360933" w:rsidRPr="00157267">
        <w:rPr>
          <w:rFonts w:ascii="Calibri" w:eastAsia="Times New Roman" w:hAnsi="Calibri" w:cs="Calibri"/>
          <w:b/>
          <w:bCs/>
        </w:rPr>
        <w:t xml:space="preserve">Rosco </w:t>
      </w:r>
      <w:r w:rsidR="008A5D43" w:rsidRPr="00157267">
        <w:rPr>
          <w:rFonts w:ascii="Calibri" w:eastAsia="Times New Roman" w:hAnsi="Calibri" w:cs="Calibri"/>
          <w:b/>
          <w:bCs/>
        </w:rPr>
        <w:t>Variable</w:t>
      </w:r>
      <w:r w:rsidR="00AC0190" w:rsidRPr="00157267">
        <w:rPr>
          <w:rFonts w:ascii="Calibri" w:eastAsia="Times New Roman" w:hAnsi="Calibri" w:cs="Calibri"/>
          <w:b/>
          <w:bCs/>
        </w:rPr>
        <w:t xml:space="preserve"> Width</w:t>
      </w:r>
      <w:r w:rsidR="00DE4E48" w:rsidRPr="00157267">
        <w:rPr>
          <w:rFonts w:ascii="Calibri" w:eastAsia="Times New Roman" w:hAnsi="Calibri" w:cs="Calibri"/>
          <w:b/>
          <w:bCs/>
        </w:rPr>
        <w:t xml:space="preserve"> Chip Spreader (CS</w:t>
      </w:r>
      <w:r w:rsidR="001578A2" w:rsidRPr="00157267">
        <w:rPr>
          <w:rFonts w:ascii="Calibri" w:eastAsia="Times New Roman" w:hAnsi="Calibri" w:cs="Calibri"/>
          <w:b/>
          <w:bCs/>
        </w:rPr>
        <w:t>V</w:t>
      </w:r>
      <w:r w:rsidR="00DE4E48" w:rsidRPr="00157267">
        <w:rPr>
          <w:rFonts w:ascii="Calibri" w:eastAsia="Times New Roman" w:hAnsi="Calibri" w:cs="Calibri"/>
          <w:b/>
          <w:bCs/>
        </w:rPr>
        <w:t>)</w:t>
      </w:r>
      <w:r w:rsidR="00FA095E" w:rsidRPr="00157267">
        <w:rPr>
          <w:rFonts w:ascii="Calibri" w:eastAsia="Times New Roman" w:hAnsi="Calibri" w:cs="Calibri"/>
          <w:b/>
          <w:bCs/>
        </w:rPr>
        <w:t xml:space="preserve"> manufactured by LeeBoy</w:t>
      </w:r>
      <w:r w:rsidR="00607322" w:rsidRPr="00157267">
        <w:rPr>
          <w:rFonts w:ascii="Calibri" w:eastAsia="Times New Roman" w:hAnsi="Calibri" w:cs="Calibri"/>
          <w:b/>
          <w:bCs/>
        </w:rPr>
        <w:t xml:space="preserve">.  </w:t>
      </w:r>
      <w:r w:rsidR="00C06C42" w:rsidRPr="00157267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 </w:t>
      </w:r>
      <w:r w:rsidRPr="00157267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157267">
        <w:rPr>
          <w:rFonts w:ascii="Calibri" w:eastAsia="Times New Roman" w:hAnsi="Calibri" w:cs="Calibri"/>
          <w:b/>
          <w:bCs/>
        </w:rPr>
        <w:t xml:space="preserve">ontact your local LeeBoy </w:t>
      </w:r>
      <w:r w:rsidR="00FA095E" w:rsidRPr="00157267">
        <w:rPr>
          <w:rFonts w:ascii="Calibri" w:eastAsia="Times New Roman" w:hAnsi="Calibri" w:cs="Calibri"/>
          <w:b/>
          <w:bCs/>
        </w:rPr>
        <w:t>Dealer</w:t>
      </w:r>
      <w:r w:rsidRPr="00157267">
        <w:rPr>
          <w:rFonts w:ascii="Calibri" w:eastAsia="Times New Roman" w:hAnsi="Calibri" w:cs="Calibri"/>
          <w:b/>
          <w:bCs/>
        </w:rPr>
        <w:t>.</w:t>
      </w:r>
    </w:p>
    <w:p w14:paraId="709064C8" w14:textId="77777777" w:rsidR="00E8039E" w:rsidRPr="00157267" w:rsidRDefault="00E8039E" w:rsidP="00E8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951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10"/>
      </w:tblGrid>
      <w:tr w:rsidR="00BD1B69" w:rsidRPr="00157267" w14:paraId="23102CEE" w14:textId="77777777" w:rsidTr="00BD1B69">
        <w:trPr>
          <w:trHeight w:val="2141"/>
        </w:trPr>
        <w:tc>
          <w:tcPr>
            <w:tcW w:w="9510" w:type="dxa"/>
          </w:tcPr>
          <w:p w14:paraId="6E7749C9" w14:textId="77777777" w:rsidR="00BD1B69" w:rsidRPr="00157267" w:rsidRDefault="00BD1B69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</w:t>
            </w:r>
          </w:p>
          <w:p w14:paraId="71568B0B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Overall Length: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25’ 10”</w:t>
            </w:r>
          </w:p>
          <w:p w14:paraId="20211BE9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Overall Width:  8’ 6”  </w:t>
            </w:r>
          </w:p>
          <w:p w14:paraId="31387750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Overall Height: 8’ 8”, beacon retracted</w:t>
            </w:r>
          </w:p>
          <w:p w14:paraId="5E45FE58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Wheelbase: 12’ 10.5”</w:t>
            </w:r>
          </w:p>
          <w:p w14:paraId="3E3B5E58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Turning radius:  26’ outside turn radius</w:t>
            </w:r>
          </w:p>
          <w:p w14:paraId="069F30C9" w14:textId="77777777" w:rsidR="00BD1B69" w:rsidRPr="00157267" w:rsidRDefault="00BD1B69" w:rsidP="00227A0C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             22’ 3” inside turn radius</w:t>
            </w:r>
          </w:p>
          <w:p w14:paraId="241F4831" w14:textId="77777777" w:rsidR="00BD1B69" w:rsidRPr="00157267" w:rsidRDefault="00BD1B69" w:rsidP="00554F1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F2149FA" w14:textId="77777777" w:rsidR="00BD1B69" w:rsidRPr="00157267" w:rsidRDefault="00BD1B69" w:rsidP="00554F1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B1FF548" w14:textId="77777777" w:rsidR="00BD1B69" w:rsidRPr="00157267" w:rsidRDefault="00BD1B69" w:rsidP="00554F13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Weight:</w:t>
            </w:r>
          </w:p>
          <w:p w14:paraId="34118F7E" w14:textId="77777777" w:rsidR="00BD1B69" w:rsidRPr="00157267" w:rsidRDefault="00F73794" w:rsidP="00554F13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23,720 </w:t>
            </w:r>
            <w:proofErr w:type="spellStart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>, unloaded</w:t>
            </w:r>
          </w:p>
          <w:p w14:paraId="20BAA16D" w14:textId="77777777" w:rsidR="00BD1B69" w:rsidRPr="00157267" w:rsidRDefault="00BD1B69" w:rsidP="00554F13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36,000 </w:t>
            </w:r>
            <w:proofErr w:type="spellStart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, loaded 16’ wide</w:t>
            </w:r>
          </w:p>
          <w:p w14:paraId="32CFA578" w14:textId="77777777" w:rsidR="00BD1B69" w:rsidRPr="00157267" w:rsidRDefault="00BD1B69" w:rsidP="00296D05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30BC263" w14:textId="77777777" w:rsidR="00BD1B69" w:rsidRPr="00157267" w:rsidRDefault="00BD1B69" w:rsidP="00296D05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52D28FB" w14:textId="77777777" w:rsidR="00BD1B69" w:rsidRPr="00157267" w:rsidRDefault="00BD1B69" w:rsidP="00296D05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Shipping Information:</w:t>
            </w:r>
          </w:p>
          <w:p w14:paraId="4089F6EE" w14:textId="77777777" w:rsidR="00BD1B69" w:rsidRPr="00157267" w:rsidRDefault="00BD1B69" w:rsidP="00296D0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Length:  25’ 10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” </w:t>
            </w:r>
          </w:p>
          <w:p w14:paraId="07D2E8D3" w14:textId="77777777" w:rsidR="00BD1B69" w:rsidRPr="00157267" w:rsidRDefault="00BD1B69" w:rsidP="00296D0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Width:  8’ 6” with hopper</w:t>
            </w:r>
          </w:p>
          <w:p w14:paraId="413A8A65" w14:textId="77777777" w:rsidR="00BD1B69" w:rsidRPr="00157267" w:rsidRDefault="00BD1B69" w:rsidP="00296D0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Height:  8’ 8”</w:t>
            </w:r>
          </w:p>
          <w:p w14:paraId="7DDC10D1" w14:textId="77777777" w:rsidR="00BD1B69" w:rsidRPr="00157267" w:rsidRDefault="00BD1B69" w:rsidP="00296D05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E7E10BE" w14:textId="77777777" w:rsidR="00BD1B69" w:rsidRPr="00157267" w:rsidRDefault="00BD1B69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Engine:</w:t>
            </w:r>
          </w:p>
          <w:p w14:paraId="45553BBD" w14:textId="6DF90064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Tier 4 Final, 275 hp (205 kw) Cummins diesel turbocharged engine</w:t>
            </w:r>
          </w:p>
          <w:p w14:paraId="71E19F18" w14:textId="77777777" w:rsidR="00BD1B69" w:rsidRPr="00157267" w:rsidRDefault="00BD1B69" w:rsidP="00743FBC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Proportional hydraulic fan drive: maximize hp (kw), reduce noise and automatic cleanout</w:t>
            </w:r>
          </w:p>
          <w:p w14:paraId="77A148F6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Fuel filter, fuel water separator filter</w:t>
            </w:r>
          </w:p>
          <w:p w14:paraId="0178FF48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12 volt negative ground system</w:t>
            </w:r>
          </w:p>
          <w:p w14:paraId="19E60EA7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Dual 1000 amp, 12 volt batteries</w:t>
            </w:r>
          </w:p>
          <w:p w14:paraId="29CCD791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Dry type dual air cleaner system with indicator</w:t>
            </w:r>
          </w:p>
          <w:p w14:paraId="32768BD0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Electrical variable controlled engine throttle</w:t>
            </w:r>
          </w:p>
          <w:p w14:paraId="08DE7A41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Fuel reservoir:  </w:t>
            </w:r>
            <w:r w:rsidR="002661C9"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65</w:t>
            </w:r>
            <w:r w:rsidR="00F73794"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gallons</w:t>
            </w:r>
          </w:p>
          <w:p w14:paraId="5A04B69D" w14:textId="77777777" w:rsidR="00BD1B69" w:rsidRPr="00157267" w:rsidRDefault="00BD1B69" w:rsidP="00CA5A2A">
            <w:p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</w:p>
          <w:p w14:paraId="01DE8090" w14:textId="77777777" w:rsidR="00BD1B69" w:rsidRPr="00157267" w:rsidRDefault="00BD1B69" w:rsidP="0023045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                     </w:t>
            </w:r>
          </w:p>
          <w:p w14:paraId="4FF6D619" w14:textId="77777777" w:rsidR="00BD1B69" w:rsidRPr="00157267" w:rsidRDefault="00BD1B69" w:rsidP="00230453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Hydrostatic Pump Drive:</w:t>
            </w:r>
          </w:p>
          <w:p w14:paraId="4B80695B" w14:textId="77777777" w:rsidR="00BD1B69" w:rsidRPr="00157267" w:rsidRDefault="00BD1B69" w:rsidP="00230453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Single H1 electric controlled</w:t>
            </w:r>
            <w:r w:rsidR="00974424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variable displacement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pump</w:t>
            </w:r>
          </w:p>
          <w:p w14:paraId="1856A499" w14:textId="77777777" w:rsidR="00BD1B69" w:rsidRPr="00157267" w:rsidRDefault="00BD1B69" w:rsidP="00230453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10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.07 cubic in 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rev designed to provide optimum traction for two or four wheel drive system</w:t>
            </w:r>
          </w:p>
          <w:p w14:paraId="4EF54192" w14:textId="77777777" w:rsidR="00243BF1" w:rsidRPr="00157267" w:rsidRDefault="00243BF1" w:rsidP="00230453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Front</w:t>
            </w:r>
            <w:r w:rsidR="00157267" w:rsidRPr="00157267">
              <w:rPr>
                <w:rFonts w:ascii="Calibri" w:eastAsia="Times New Roman" w:hAnsi="Calibri" w:cs="Calibri"/>
                <w:sz w:val="21"/>
                <w:szCs w:val="21"/>
              </w:rPr>
              <w:t>-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wheel drive is standard</w:t>
            </w:r>
          </w:p>
          <w:p w14:paraId="31E15C86" w14:textId="77777777" w:rsidR="00BD1B69" w:rsidRPr="00157267" w:rsidRDefault="00BD1B69" w:rsidP="00230453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Hydraulic pump has pressure compensating pump for auxiliary systems</w:t>
            </w:r>
          </w:p>
          <w:p w14:paraId="2DA75C65" w14:textId="77777777" w:rsidR="00BD1B69" w:rsidRPr="00157267" w:rsidRDefault="00BD1B69" w:rsidP="00230453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Hydraulic reservoir:  75 gallons</w:t>
            </w:r>
          </w:p>
          <w:p w14:paraId="08904EC2" w14:textId="77777777" w:rsidR="00BD1B69" w:rsidRPr="00157267" w:rsidRDefault="00BD1B69" w:rsidP="003B1A5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32A2791" w14:textId="77777777" w:rsidR="00BD1B69" w:rsidRPr="00157267" w:rsidRDefault="00BD1B69" w:rsidP="003B1A5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33CBD45" w14:textId="77777777" w:rsidR="00BD1B69" w:rsidRPr="00157267" w:rsidRDefault="00BD1B69" w:rsidP="003B1A5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Auxiliary Pump System:</w:t>
            </w:r>
          </w:p>
          <w:p w14:paraId="6C35C081" w14:textId="77777777" w:rsidR="00BD1B69" w:rsidRPr="00157267" w:rsidRDefault="00BD1B69" w:rsidP="003B1A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Capacity to operate the hydraulic gate cylinder, hopper extension , augers, conveyors and spread roll on aggregate hopper</w:t>
            </w:r>
          </w:p>
          <w:p w14:paraId="6526F6CB" w14:textId="77777777" w:rsidR="00BD1B69" w:rsidRPr="00157267" w:rsidRDefault="00BD1B69" w:rsidP="003B1A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Auxiliary circuits have minimum 500 psi relief setting for the hydraulic gate cylinder</w:t>
            </w:r>
          </w:p>
          <w:p w14:paraId="22D6B32C" w14:textId="77777777" w:rsidR="00BD1B69" w:rsidRPr="00157267" w:rsidRDefault="00BD1B69" w:rsidP="003B1A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2,500 psi conveyor</w:t>
            </w:r>
          </w:p>
          <w:p w14:paraId="21A46844" w14:textId="77777777" w:rsidR="00BD1B69" w:rsidRPr="00157267" w:rsidRDefault="00BD1B69" w:rsidP="005E1A12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B40C4E8" w14:textId="77777777" w:rsidR="00BD1B69" w:rsidRPr="00157267" w:rsidRDefault="00BD1B69" w:rsidP="00F73794">
            <w:pPr>
              <w:contextualSpacing/>
              <w:jc w:val="right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ECEC7B5" w14:textId="77777777" w:rsidR="00BD1B69" w:rsidRPr="00157267" w:rsidRDefault="00BD1B69" w:rsidP="005E1A12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Fan Drive System:</w:t>
            </w:r>
          </w:p>
          <w:p w14:paraId="1DD032EA" w14:textId="77777777" w:rsidR="00BD1B69" w:rsidRPr="00157267" w:rsidRDefault="00BD1B69" w:rsidP="005E1A12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45 cc/rev pump to provide optimal flow to the fan drive and steering circuit</w:t>
            </w:r>
          </w:p>
          <w:p w14:paraId="573DEB69" w14:textId="77777777" w:rsidR="00BD1B69" w:rsidRPr="00157267" w:rsidRDefault="00BD1B69" w:rsidP="005E1A12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1,325 psi orbital steering</w:t>
            </w:r>
          </w:p>
          <w:p w14:paraId="7D7D0205" w14:textId="77777777" w:rsidR="00BD1B69" w:rsidRPr="00157267" w:rsidRDefault="00BD1B69" w:rsidP="0055783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FC362B7" w14:textId="77777777" w:rsidR="00BD1B69" w:rsidRPr="00157267" w:rsidRDefault="00BD1B69" w:rsidP="0055783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5AEEBB5" w14:textId="77777777" w:rsidR="00BD1B69" w:rsidRPr="00157267" w:rsidRDefault="00BD1B69" w:rsidP="00557831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Spread Hopper:</w:t>
            </w:r>
          </w:p>
          <w:p w14:paraId="629567CD" w14:textId="77777777" w:rsidR="00BD1B69" w:rsidRPr="00157267" w:rsidRDefault="00F73794" w:rsidP="0055783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0’ to 16’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hopper </w:t>
            </w:r>
          </w:p>
          <w:p w14:paraId="18BC16A4" w14:textId="77777777" w:rsidR="00BD1B69" w:rsidRPr="00157267" w:rsidRDefault="00BD1B69" w:rsidP="0055783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Individual gate controls that are operated from the control station via electric over hydraulic</w:t>
            </w:r>
          </w:p>
          <w:p w14:paraId="02BD4C07" w14:textId="77777777" w:rsidR="00BD1B69" w:rsidRPr="00157267" w:rsidRDefault="00BD1B69" w:rsidP="0055783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12” augers</w:t>
            </w:r>
          </w:p>
          <w:p w14:paraId="331A4FBB" w14:textId="77777777" w:rsidR="00BD1B69" w:rsidRPr="00157267" w:rsidRDefault="00F73794" w:rsidP="0055783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Spread roll diameter of 6.625”, 0.25”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thick wall</w:t>
            </w:r>
          </w:p>
          <w:p w14:paraId="137192B4" w14:textId="77777777" w:rsidR="00BD1B69" w:rsidRPr="00157267" w:rsidRDefault="00F33D1A" w:rsidP="0055783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Hydraulically driven s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>pread roll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, with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maximum speed approximately 150 rpms</w:t>
            </w:r>
          </w:p>
          <w:p w14:paraId="0715BEBD" w14:textId="77777777" w:rsidR="00BD1B69" w:rsidRPr="00157267" w:rsidRDefault="00BD1B69" w:rsidP="008E651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Full length rejection screen on the spread hopper, maximum opening of 1”</w:t>
            </w:r>
          </w:p>
          <w:p w14:paraId="684306BD" w14:textId="77777777" w:rsidR="00BD1B69" w:rsidRPr="00157267" w:rsidRDefault="00BD1B69" w:rsidP="00B6720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Capacity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:  1 cubic yards 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per side</w:t>
            </w:r>
          </w:p>
          <w:p w14:paraId="6E6675B2" w14:textId="77777777" w:rsidR="00BD1B69" w:rsidRPr="00157267" w:rsidRDefault="00BD1B69" w:rsidP="00821E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BBE2339" w14:textId="77777777" w:rsidR="00BD1B69" w:rsidRPr="00157267" w:rsidRDefault="00BD1B69" w:rsidP="00821E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85A41C2" w14:textId="77777777" w:rsidR="00BD1B69" w:rsidRPr="00157267" w:rsidRDefault="00BD1B69" w:rsidP="00821EDA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Rear Hopper:</w:t>
            </w:r>
          </w:p>
          <w:p w14:paraId="399999A7" w14:textId="77777777" w:rsidR="00BD1B69" w:rsidRPr="00157267" w:rsidRDefault="00BD1B69" w:rsidP="00821EDA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Two independent manual flow control gates easily accessible from operator’s station for the conveyors</w:t>
            </w:r>
          </w:p>
          <w:p w14:paraId="54A85DFB" w14:textId="77777777" w:rsidR="00974424" w:rsidRPr="00157267" w:rsidRDefault="00974424" w:rsidP="00821EDA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Operator controlled folding hopper wings</w:t>
            </w:r>
          </w:p>
          <w:p w14:paraId="5A2A3681" w14:textId="77777777" w:rsidR="00BD1B69" w:rsidRPr="00157267" w:rsidRDefault="00BD1B69" w:rsidP="00821EDA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Skirting in the receiving hopper to minimize spillage</w:t>
            </w:r>
          </w:p>
          <w:p w14:paraId="2079E847" w14:textId="77777777" w:rsidR="00BD1B69" w:rsidRPr="00157267" w:rsidRDefault="00BD1B69" w:rsidP="00821EDA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Capacity: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 3.5 cubic yards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struck</w:t>
            </w:r>
          </w:p>
          <w:p w14:paraId="7FD0B778" w14:textId="77777777" w:rsidR="00BD1B69" w:rsidRPr="00157267" w:rsidRDefault="00BD1B69" w:rsidP="00821EDA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Receiving width:  maximum 11’ 10”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>, minimum 9’ 6”</w:t>
            </w:r>
          </w:p>
          <w:p w14:paraId="051B61F8" w14:textId="77777777" w:rsidR="00BD1B69" w:rsidRPr="00157267" w:rsidRDefault="00BD1B69" w:rsidP="00057DA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68A25D0" w14:textId="77777777" w:rsidR="00BD1B69" w:rsidRPr="00157267" w:rsidRDefault="00BD1B69" w:rsidP="00E8039E">
            <w:pPr>
              <w:ind w:left="360"/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</w:p>
          <w:p w14:paraId="7CD9514F" w14:textId="77777777" w:rsidR="00BD1B69" w:rsidRPr="00157267" w:rsidRDefault="00BD1B69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Front Axle:</w:t>
            </w:r>
          </w:p>
          <w:p w14:paraId="38113F1B" w14:textId="77777777" w:rsidR="00BD1B69" w:rsidRPr="00157267" w:rsidRDefault="00BD1B69" w:rsidP="00821EDA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52,900 </w:t>
            </w:r>
            <w:proofErr w:type="spellStart"/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lbs</w:t>
            </w:r>
            <w:proofErr w:type="spellEnd"/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rated capacity, oscillating type</w:t>
            </w:r>
          </w:p>
          <w:p w14:paraId="08AECEF2" w14:textId="77777777" w:rsidR="00BD1B69" w:rsidRPr="00157267" w:rsidRDefault="00BD1B69" w:rsidP="008E651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24.97:1 ratio, wet d</w:t>
            </w:r>
            <w:r w:rsidR="00F73794"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isc brakes, 5,400 </w:t>
            </w:r>
            <w:proofErr w:type="spellStart"/>
            <w:r w:rsidR="00F73794"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lbs</w:t>
            </w:r>
            <w:proofErr w:type="spellEnd"/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application</w:t>
            </w:r>
          </w:p>
          <w:p w14:paraId="3545CF1D" w14:textId="77777777" w:rsidR="00BD1B69" w:rsidRPr="00157267" w:rsidRDefault="00BD1B69" w:rsidP="008E651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Powered by </w:t>
            </w:r>
            <w:r w:rsidR="00F73794"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9.82 cubic in</w:t>
            </w: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, rev two-speed hydraulic drive motor</w:t>
            </w:r>
          </w:p>
          <w:p w14:paraId="52276406" w14:textId="77777777" w:rsidR="00BD1B69" w:rsidRPr="00157267" w:rsidRDefault="00BD1B69" w:rsidP="008E651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Cs/>
                <w:sz w:val="21"/>
                <w:szCs w:val="21"/>
              </w:rPr>
              <w:t>Automotive type, drive shaft axle connection between axle and hydraulic drive motor</w:t>
            </w:r>
          </w:p>
          <w:p w14:paraId="4C3527E0" w14:textId="77777777" w:rsidR="00BD1B69" w:rsidRPr="00157267" w:rsidRDefault="00BD1B69" w:rsidP="00821EDA">
            <w:p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</w:p>
          <w:p w14:paraId="2E479338" w14:textId="77777777" w:rsidR="00BD1B69" w:rsidRPr="00157267" w:rsidRDefault="00BD1B69" w:rsidP="00821EDA">
            <w:p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</w:p>
          <w:p w14:paraId="0AE792D4" w14:textId="77777777" w:rsidR="00BD1B69" w:rsidRPr="00157267" w:rsidRDefault="00BD1B69" w:rsidP="00821EDA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Rear Axle:</w:t>
            </w:r>
          </w:p>
          <w:p w14:paraId="70F88D6E" w14:textId="77777777" w:rsidR="00BD1B69" w:rsidRPr="00157267" w:rsidRDefault="00BD1B69" w:rsidP="00821EDA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Two-wheel drive system</w:t>
            </w:r>
          </w:p>
          <w:p w14:paraId="0A569A91" w14:textId="77777777" w:rsidR="00BD1B69" w:rsidRPr="00157267" w:rsidRDefault="00F73794" w:rsidP="00FE53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Minimum 22,500 </w:t>
            </w:r>
            <w:proofErr w:type="spellStart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rated capacity</w:t>
            </w:r>
          </w:p>
          <w:p w14:paraId="37746BD7" w14:textId="77777777" w:rsidR="00BD1B69" w:rsidRPr="00157267" w:rsidRDefault="00F73794" w:rsidP="00FE53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16.5” 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>diameter, 7” wide brakes, manual slack adjusters</w:t>
            </w:r>
          </w:p>
          <w:p w14:paraId="0859F5AB" w14:textId="77777777" w:rsidR="00BD1B69" w:rsidRPr="00157267" w:rsidRDefault="00BD1B69" w:rsidP="00FE53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Drum type brakes, spring applied and hydraulic released</w:t>
            </w:r>
          </w:p>
          <w:p w14:paraId="7E325D6F" w14:textId="77777777" w:rsidR="00BD1B69" w:rsidRPr="00157267" w:rsidRDefault="00BD1B69" w:rsidP="00FE53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Minimum 7” ground clearance</w:t>
            </w:r>
          </w:p>
          <w:p w14:paraId="6D3773FE" w14:textId="77777777" w:rsidR="00BD1B69" w:rsidRPr="00157267" w:rsidRDefault="00BD1B69" w:rsidP="00E8039E">
            <w:pPr>
              <w:ind w:left="792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369BD1B" w14:textId="77777777" w:rsidR="00BD1B69" w:rsidRPr="00157267" w:rsidRDefault="00BD1B69" w:rsidP="00821E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A886298" w14:textId="77777777" w:rsidR="00BD1B69" w:rsidRPr="00157267" w:rsidRDefault="00BD1B69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Tires:</w:t>
            </w:r>
          </w:p>
          <w:p w14:paraId="2D3B1406" w14:textId="77777777" w:rsidR="00BD1B69" w:rsidRPr="00157267" w:rsidRDefault="00BD1B69" w:rsidP="00296D0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Track width front:  6’ 3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4E7BE380" w14:textId="77777777" w:rsidR="00BD1B69" w:rsidRPr="00157267" w:rsidRDefault="00BD1B69" w:rsidP="00296D0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Track width rear:  6’ 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>9”</w:t>
            </w:r>
          </w:p>
          <w:p w14:paraId="01D37D9F" w14:textId="77777777" w:rsidR="00BD1B69" w:rsidRPr="00157267" w:rsidRDefault="00BD1B69" w:rsidP="00296D0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Tires standard size:  385/65R 22.5</w:t>
            </w:r>
          </w:p>
          <w:p w14:paraId="2986E141" w14:textId="77777777" w:rsidR="00BD1B69" w:rsidRPr="00157267" w:rsidRDefault="00BD1B69" w:rsidP="00296D0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Wheels: </w:t>
            </w:r>
            <w:proofErr w:type="spellStart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budd</w:t>
            </w:r>
            <w:proofErr w:type="spellEnd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-disc style</w:t>
            </w:r>
          </w:p>
          <w:p w14:paraId="367C3FB3" w14:textId="77777777" w:rsidR="00BD1B69" w:rsidRPr="00157267" w:rsidRDefault="00BD1B69" w:rsidP="00C477F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7A492A3" w14:textId="77777777" w:rsidR="00BD1B69" w:rsidRPr="00157267" w:rsidRDefault="00BD1B69" w:rsidP="00C477F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F9A6489" w14:textId="77777777" w:rsidR="00BD1B69" w:rsidRPr="00157267" w:rsidRDefault="00BD1B69" w:rsidP="00C477F1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Conveyor Belts:</w:t>
            </w:r>
          </w:p>
          <w:p w14:paraId="410FB622" w14:textId="77777777" w:rsidR="00BD1B69" w:rsidRPr="00157267" w:rsidRDefault="00BD1B69" w:rsidP="008247C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Two independently operated, aggregate feed conveyors</w:t>
            </w:r>
          </w:p>
          <w:p w14:paraId="12CB1271" w14:textId="77777777" w:rsidR="00BD1B69" w:rsidRPr="00157267" w:rsidRDefault="00BD1B69" w:rsidP="008247C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Adjustable tail pulleys with pillow block style bearings, grease </w:t>
            </w:r>
            <w:proofErr w:type="spellStart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zerks</w:t>
            </w:r>
            <w:proofErr w:type="spellEnd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for each bearing</w:t>
            </w:r>
          </w:p>
          <w:p w14:paraId="138F3599" w14:textId="77777777" w:rsidR="00BD1B69" w:rsidRPr="00157267" w:rsidRDefault="00BD1B69" w:rsidP="008247C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Auto and manu</w:t>
            </w:r>
            <w:r w:rsidR="00157267" w:rsidRPr="00157267">
              <w:rPr>
                <w:rFonts w:ascii="Calibri" w:eastAsia="Times New Roman" w:hAnsi="Calibri" w:cs="Calibri"/>
                <w:sz w:val="21"/>
                <w:szCs w:val="21"/>
              </w:rPr>
              <w:t>al system controlled from touch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pad system integrated with Plus+1 system</w:t>
            </w:r>
          </w:p>
          <w:p w14:paraId="7807D910" w14:textId="77777777" w:rsidR="00974424" w:rsidRPr="00157267" w:rsidRDefault="00974424" w:rsidP="008247C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Sonic sensors when in auto mode</w:t>
            </w:r>
          </w:p>
          <w:p w14:paraId="601F3AA3" w14:textId="77777777" w:rsidR="00BD1B69" w:rsidRPr="00157267" w:rsidRDefault="00F73794" w:rsidP="00C477F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Belt width:  20”</w:t>
            </w:r>
          </w:p>
          <w:p w14:paraId="29197AEC" w14:textId="77777777" w:rsidR="00BD1B69" w:rsidRPr="00157267" w:rsidRDefault="002661C9" w:rsidP="00C477F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Speed:  0 to 50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>0’ per minute</w:t>
            </w:r>
          </w:p>
          <w:p w14:paraId="518D854D" w14:textId="77777777" w:rsidR="00BD1B69" w:rsidRPr="00157267" w:rsidRDefault="00BD1B69" w:rsidP="00C477F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D3FC572" w14:textId="77777777" w:rsidR="00BD1B69" w:rsidRPr="00157267" w:rsidRDefault="00BD1B69" w:rsidP="00C477F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2868486" w14:textId="77777777" w:rsidR="00BD1B69" w:rsidRPr="00157267" w:rsidRDefault="00BD1B69" w:rsidP="00C477F1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lastRenderedPageBreak/>
              <w:t>Truck Hitch:</w:t>
            </w:r>
          </w:p>
          <w:p w14:paraId="0D96E7EB" w14:textId="77777777" w:rsidR="00BD1B69" w:rsidRPr="00157267" w:rsidRDefault="00BD1B69" w:rsidP="00C477F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Electric over hydraulically adjustable</w:t>
            </w:r>
          </w:p>
          <w:p w14:paraId="714BD0AD" w14:textId="77777777" w:rsidR="00BD1B69" w:rsidRPr="00157267" w:rsidRDefault="00BD1B69" w:rsidP="00C477F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Electronically controlled from the driver’s station</w:t>
            </w:r>
          </w:p>
          <w:p w14:paraId="0491606E" w14:textId="77777777" w:rsidR="00BD1B69" w:rsidRPr="00157267" w:rsidRDefault="00BD1B69" w:rsidP="00C1593F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Electronic over hydraulic released locking mechanism</w:t>
            </w:r>
          </w:p>
          <w:p w14:paraId="582D1EDF" w14:textId="77777777" w:rsidR="00BD1B69" w:rsidRPr="00157267" w:rsidRDefault="00BD1B69" w:rsidP="00C1593F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Spring loaded, hydraulically adjustable with hydraulic release</w:t>
            </w:r>
          </w:p>
          <w:p w14:paraId="560632B8" w14:textId="77777777" w:rsidR="00BD1B69" w:rsidRPr="00157267" w:rsidRDefault="00BD1B69" w:rsidP="00FF5238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6D4914A" w14:textId="77777777" w:rsidR="00BD1B69" w:rsidRPr="00157267" w:rsidRDefault="00BD1B69" w:rsidP="00FF5238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3D6928E" w14:textId="77777777" w:rsidR="00BD1B69" w:rsidRPr="00157267" w:rsidRDefault="00BD1B69" w:rsidP="00FF523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Operator’s Area:</w:t>
            </w:r>
          </w:p>
          <w:p w14:paraId="39C14726" w14:textId="77777777" w:rsidR="00BD1B69" w:rsidRPr="00157267" w:rsidRDefault="00BD1B69" w:rsidP="00A843F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One full console on left 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>side, 15”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slide out platform for optional field of view</w:t>
            </w:r>
          </w:p>
          <w:p w14:paraId="46D3566B" w14:textId="77777777" w:rsidR="00BD1B69" w:rsidRPr="00157267" w:rsidRDefault="00157267" w:rsidP="00A843F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Right-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hand remote operator control </w:t>
            </w:r>
          </w:p>
          <w:p w14:paraId="34A72A01" w14:textId="77777777" w:rsidR="00BD1B69" w:rsidRPr="00157267" w:rsidRDefault="00BD1B69" w:rsidP="00A843F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Appropriate foot brake control</w:t>
            </w:r>
          </w:p>
          <w:p w14:paraId="0C0327C2" w14:textId="77777777" w:rsidR="00BD1B69" w:rsidRPr="00157267" w:rsidRDefault="00BD1B69" w:rsidP="00A843F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Parking brake electronically controlled on main control console</w:t>
            </w:r>
          </w:p>
          <w:p w14:paraId="7018E436" w14:textId="77777777" w:rsidR="00BD1B69" w:rsidRPr="00157267" w:rsidRDefault="00BD1B69" w:rsidP="00A843F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Access to engine and hydraulic components accessible from operator’s deck</w:t>
            </w:r>
          </w:p>
          <w:p w14:paraId="05F7E84D" w14:textId="77777777" w:rsidR="00243BF1" w:rsidRPr="00157267" w:rsidRDefault="00BD1B69" w:rsidP="00243BF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Cushioned and adjustable seat</w:t>
            </w:r>
          </w:p>
          <w:p w14:paraId="12978F0B" w14:textId="77777777" w:rsidR="00243BF1" w:rsidRPr="00157267" w:rsidRDefault="00243BF1" w:rsidP="00243BF1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Control switches for the working lights, turn/hazard signals and beacon</w:t>
            </w:r>
          </w:p>
          <w:p w14:paraId="5B574DE5" w14:textId="77777777" w:rsidR="00BD1B69" w:rsidRPr="00157267" w:rsidRDefault="00BD1B69" w:rsidP="0085525F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F542D2C" w14:textId="77777777" w:rsidR="00BD1B69" w:rsidRPr="00157267" w:rsidRDefault="00BD1B69" w:rsidP="00E8039E">
            <w:pPr>
              <w:ind w:left="360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B55C8CE" w14:textId="77777777" w:rsidR="00BD1B69" w:rsidRPr="00157267" w:rsidRDefault="00BD1B69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Steering:</w:t>
            </w:r>
          </w:p>
          <w:p w14:paraId="450535D1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Fully hydraulic, orbital type</w:t>
            </w:r>
          </w:p>
          <w:p w14:paraId="73EE687E" w14:textId="77777777" w:rsidR="00BD1B69" w:rsidRPr="00157267" w:rsidRDefault="00BD1B69" w:rsidP="008C1AFF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Independent of drive system</w:t>
            </w:r>
          </w:p>
          <w:p w14:paraId="1C2B9440" w14:textId="77777777" w:rsidR="00BD1B69" w:rsidRPr="00157267" w:rsidRDefault="00BD1B69" w:rsidP="003A48E8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EE31312" w14:textId="77777777" w:rsidR="00BD1B69" w:rsidRPr="00157267" w:rsidRDefault="00BD1B69" w:rsidP="00E8039E">
            <w:pPr>
              <w:ind w:left="792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85F7FBD" w14:textId="77777777" w:rsidR="00BD1B69" w:rsidRPr="00157267" w:rsidRDefault="00BD1B69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Arial"/>
                <w:b/>
                <w:bCs/>
                <w:sz w:val="21"/>
                <w:szCs w:val="21"/>
              </w:rPr>
              <w:t>Brakes:</w:t>
            </w:r>
          </w:p>
          <w:p w14:paraId="02B46C93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Two wheel drive:  Front axle hydraulic multiple wet disc type</w:t>
            </w:r>
          </w:p>
          <w:p w14:paraId="5EB60111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Rear axle hydraulic actuated brakes, spring applied and hydraulic released</w:t>
            </w:r>
          </w:p>
          <w:p w14:paraId="0753D5D4" w14:textId="77777777" w:rsidR="00BD1B69" w:rsidRPr="00157267" w:rsidRDefault="00BD1B69" w:rsidP="000B7CAF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63ED8AB" w14:textId="77777777" w:rsidR="00BD1B69" w:rsidRPr="00157267" w:rsidRDefault="00BD1B69" w:rsidP="00003911">
            <w:p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240AE9DF" w14:textId="77777777" w:rsidR="00BD1B69" w:rsidRPr="00157267" w:rsidRDefault="00BD1B69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Instrumentation:</w:t>
            </w:r>
          </w:p>
          <w:p w14:paraId="51BACA01" w14:textId="77777777" w:rsidR="00BD1B69" w:rsidRPr="00157267" w:rsidRDefault="00BD1B69" w:rsidP="003B1A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Plus+1 CAN Bus control and onboard diagnostic system</w:t>
            </w:r>
          </w:p>
          <w:p w14:paraId="05E478D6" w14:textId="77777777" w:rsidR="00BD1B69" w:rsidRPr="00157267" w:rsidRDefault="00157267" w:rsidP="003B1A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C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olor graphic display, 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>7”,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800 x 480 pixel</w:t>
            </w:r>
          </w:p>
          <w:p w14:paraId="28FC4F82" w14:textId="77777777" w:rsidR="00BD1B69" w:rsidRPr="00157267" w:rsidRDefault="00157267" w:rsidP="003B1A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Gauges include: 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>engine water temperature, engine oil pressure, tachometer, fuel gauge, DEF fluid, voltmeter, hydraulic temperature, hour meter and voltmeter</w:t>
            </w:r>
          </w:p>
          <w:p w14:paraId="7282F6AE" w14:textId="77777777" w:rsidR="00BD1B69" w:rsidRPr="00157267" w:rsidRDefault="00BD1B69" w:rsidP="003B1A5D">
            <w:pPr>
              <w:contextualSpacing/>
              <w:rPr>
                <w:rFonts w:ascii="Calibri" w:eastAsia="Times New Roman" w:hAnsi="Calibri" w:cs="Calibri"/>
                <w:sz w:val="21"/>
                <w:szCs w:val="21"/>
                <w:highlight w:val="yellow"/>
              </w:rPr>
            </w:pPr>
          </w:p>
          <w:p w14:paraId="253E63DA" w14:textId="77777777" w:rsidR="00BD1B69" w:rsidRPr="00157267" w:rsidRDefault="00BD1B69" w:rsidP="003B1A5D">
            <w:pPr>
              <w:contextualSpacing/>
              <w:rPr>
                <w:rFonts w:ascii="Calibri" w:eastAsia="Times New Roman" w:hAnsi="Calibri" w:cs="Calibri"/>
                <w:sz w:val="21"/>
                <w:szCs w:val="21"/>
                <w:highlight w:val="yellow"/>
              </w:rPr>
            </w:pPr>
          </w:p>
          <w:p w14:paraId="658978BC" w14:textId="77777777" w:rsidR="00BD1B69" w:rsidRPr="00157267" w:rsidRDefault="00BD1B69" w:rsidP="003B1A5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Control Functions:</w:t>
            </w:r>
          </w:p>
          <w:p w14:paraId="65E9BCA1" w14:textId="77777777" w:rsidR="00BD1B69" w:rsidRPr="00157267" w:rsidRDefault="00BD1B69" w:rsidP="003B1A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Hydrostatic control system</w:t>
            </w:r>
          </w:p>
          <w:p w14:paraId="52F661C0" w14:textId="77777777" w:rsidR="00BD1B69" w:rsidRPr="00157267" w:rsidRDefault="00D143FC" w:rsidP="003B1A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Manual mode: 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>Operator can vary forward/reverse speeds of unit with joystick</w:t>
            </w:r>
          </w:p>
          <w:p w14:paraId="5110E6DA" w14:textId="77777777" w:rsidR="00BD1B69" w:rsidRPr="00157267" w:rsidRDefault="00BD1B69" w:rsidP="003B1A5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Speed rang</w:t>
            </w:r>
            <w:r w:rsidR="00F73794" w:rsidRPr="00157267">
              <w:rPr>
                <w:rFonts w:ascii="Calibri" w:eastAsia="Times New Roman" w:hAnsi="Calibri" w:cs="Calibri"/>
                <w:sz w:val="21"/>
                <w:szCs w:val="21"/>
              </w:rPr>
              <w:t>es:  0 to 20 mph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, high range</w:t>
            </w:r>
          </w:p>
          <w:p w14:paraId="10752CD0" w14:textId="77777777" w:rsidR="00BD1B69" w:rsidRPr="00157267" w:rsidRDefault="00BD1B69" w:rsidP="000500F2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           0 to 10 mph, low and reverse ranges</w:t>
            </w:r>
          </w:p>
          <w:p w14:paraId="7A44E573" w14:textId="77777777" w:rsidR="00BD1B69" w:rsidRPr="00157267" w:rsidRDefault="00BD1B69" w:rsidP="00CD00A4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Application rate control: </w:t>
            </w:r>
          </w:p>
          <w:p w14:paraId="40236E54" w14:textId="77777777" w:rsidR="00BD1B69" w:rsidRPr="00157267" w:rsidRDefault="00BD1B69" w:rsidP="000500F2">
            <w:pPr>
              <w:numPr>
                <w:ilvl w:val="2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Computer monitors the actual speed of the spreader, varies gate opening to maintain the set application rate</w:t>
            </w:r>
          </w:p>
          <w:p w14:paraId="2A4C689B" w14:textId="77777777" w:rsidR="00BD1B69" w:rsidRPr="00157267" w:rsidRDefault="00BD1B69" w:rsidP="000500F2">
            <w:pPr>
              <w:numPr>
                <w:ilvl w:val="2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Plus+1 CAN Bus system with auto-rate control monitors actual speed of the spreader regardless of load conditions</w:t>
            </w:r>
          </w:p>
          <w:p w14:paraId="5055BEDA" w14:textId="77777777" w:rsidR="00BD1B69" w:rsidRPr="00157267" w:rsidRDefault="00BD1B69" w:rsidP="000500F2">
            <w:pPr>
              <w:numPr>
                <w:ilvl w:val="2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Programmable application rate in </w:t>
            </w:r>
            <w:proofErr w:type="spellStart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 xml:space="preserve"> per sq. yard</w:t>
            </w:r>
          </w:p>
          <w:p w14:paraId="0487820C" w14:textId="77777777" w:rsidR="00BD1B69" w:rsidRPr="00157267" w:rsidRDefault="00BD1B69" w:rsidP="000500F2">
            <w:pPr>
              <w:numPr>
                <w:ilvl w:val="2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Include rock size, type, chipping width, feet per minute and accumulative totals</w:t>
            </w:r>
          </w:p>
          <w:p w14:paraId="5D94B976" w14:textId="77777777" w:rsidR="00BD1B69" w:rsidRPr="00157267" w:rsidRDefault="00BD1B69" w:rsidP="000500F2">
            <w:pPr>
              <w:numPr>
                <w:ilvl w:val="2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Ability to access memory settings service screens, system faults, engine faults, machine settings, calibration settings and display units in English or metric</w:t>
            </w:r>
          </w:p>
          <w:p w14:paraId="2D9BB910" w14:textId="77777777" w:rsidR="00BD1B69" w:rsidRPr="00157267" w:rsidRDefault="00BD1B69" w:rsidP="00CD00A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A176272" w14:textId="77777777" w:rsidR="00BD1B69" w:rsidRPr="00157267" w:rsidRDefault="00BD1B69" w:rsidP="000C0C6A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E287BC3" w14:textId="77777777" w:rsidR="00BD1B69" w:rsidRPr="00157267" w:rsidRDefault="00BD1B69" w:rsidP="007B15E8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Equipment:</w:t>
            </w:r>
          </w:p>
          <w:p w14:paraId="7220EB90" w14:textId="77777777" w:rsidR="00BD1B69" w:rsidRPr="00157267" w:rsidRDefault="00BD1B69" w:rsidP="00743FBC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Temperature monitored hydraulic oil cooler</w:t>
            </w:r>
          </w:p>
          <w:p w14:paraId="73F9D9BD" w14:textId="77777777" w:rsidR="00BD1B69" w:rsidRPr="00157267" w:rsidRDefault="00BD1B69" w:rsidP="00FF5238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Two wheel drive, front wheel drive</w:t>
            </w:r>
          </w:p>
          <w:p w14:paraId="53230D30" w14:textId="77777777" w:rsidR="00BD1B69" w:rsidRPr="00157267" w:rsidRDefault="00BD1B69" w:rsidP="00FF5238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Horn</w:t>
            </w:r>
          </w:p>
          <w:p w14:paraId="02BDC913" w14:textId="77777777" w:rsidR="00BD1B69" w:rsidRPr="00157267" w:rsidRDefault="00BD1B69" w:rsidP="00FF5238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Backup alarm</w:t>
            </w:r>
          </w:p>
          <w:p w14:paraId="45D7A130" w14:textId="77777777" w:rsidR="00BD1B69" w:rsidRPr="00157267" w:rsidRDefault="00BD1B69" w:rsidP="00FF5238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LED turn signals, work lights and beacon</w:t>
            </w:r>
          </w:p>
          <w:p w14:paraId="7C4F8C9F" w14:textId="77777777" w:rsidR="00BD1B69" w:rsidRPr="00157267" w:rsidRDefault="00BD1B69" w:rsidP="00A3270B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Remote camera for hitch</w:t>
            </w:r>
          </w:p>
          <w:p w14:paraId="12D2ACF8" w14:textId="77777777" w:rsidR="00BD1B69" w:rsidRPr="00157267" w:rsidRDefault="00BD1B69" w:rsidP="00A3270B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Pressure transducers</w:t>
            </w:r>
          </w:p>
          <w:p w14:paraId="37426DA7" w14:textId="77777777" w:rsidR="002661C9" w:rsidRPr="00157267" w:rsidRDefault="002661C9" w:rsidP="002661C9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Tool and storage box</w:t>
            </w:r>
          </w:p>
          <w:p w14:paraId="0A75650E" w14:textId="77777777" w:rsidR="00BD1B69" w:rsidRPr="00157267" w:rsidRDefault="00BD1B69" w:rsidP="00C00A2C">
            <w:pPr>
              <w:rPr>
                <w:rFonts w:ascii="Calibri" w:eastAsia="Times New Roman" w:hAnsi="Calibri" w:cs="Calibri"/>
                <w:sz w:val="21"/>
                <w:szCs w:val="21"/>
                <w:highlight w:val="yellow"/>
              </w:rPr>
            </w:pPr>
          </w:p>
          <w:p w14:paraId="54B28534" w14:textId="77777777" w:rsidR="00BD1B69" w:rsidRPr="00157267" w:rsidRDefault="00BD1B69" w:rsidP="00C00A2C">
            <w:pPr>
              <w:rPr>
                <w:rFonts w:ascii="Calibri" w:eastAsia="Times New Roman" w:hAnsi="Calibri" w:cs="Calibri"/>
                <w:sz w:val="21"/>
                <w:szCs w:val="21"/>
                <w:highlight w:val="yellow"/>
              </w:rPr>
            </w:pPr>
          </w:p>
          <w:p w14:paraId="5FAD01CB" w14:textId="77777777" w:rsidR="00BD1B69" w:rsidRPr="00157267" w:rsidRDefault="00BD1B69" w:rsidP="007B15E8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0B2AA3CA" w14:textId="77777777" w:rsidR="00BD1B69" w:rsidRPr="00157267" w:rsidRDefault="00BD1B69" w:rsidP="00FF5238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All-wheel drive system</w:t>
            </w:r>
          </w:p>
          <w:p w14:paraId="7DDA2417" w14:textId="77777777" w:rsidR="00BD1B69" w:rsidRPr="00157267" w:rsidRDefault="00BD1B69" w:rsidP="00FF5238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Dual operator consoles with slides</w:t>
            </w:r>
          </w:p>
          <w:p w14:paraId="34A790E6" w14:textId="77777777" w:rsidR="00BD1B69" w:rsidRPr="00157267" w:rsidRDefault="00BD1B69" w:rsidP="00FF5238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Spread hopper vibrators</w:t>
            </w:r>
          </w:p>
          <w:p w14:paraId="1B6E9BDA" w14:textId="77777777" w:rsidR="00BD1B69" w:rsidRPr="00157267" w:rsidRDefault="00BD1B69" w:rsidP="001578A2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Umbrella, quantity 2</w:t>
            </w:r>
          </w:p>
          <w:p w14:paraId="7D5DBAEE" w14:textId="77777777" w:rsidR="00BD1B69" w:rsidRPr="00157267" w:rsidRDefault="00BD1B69" w:rsidP="002F6A12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FD93A45" w14:textId="77777777" w:rsidR="00BD1B69" w:rsidRPr="00157267" w:rsidRDefault="00BD1B69" w:rsidP="002F6A12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B9D1BA5" w14:textId="77777777" w:rsidR="00BD1B69" w:rsidRPr="00157267" w:rsidRDefault="00BD1B69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753A53B8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Training and support manuals</w:t>
            </w:r>
          </w:p>
          <w:p w14:paraId="59AA9E52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Optional on-site operator training by Dealer</w:t>
            </w:r>
          </w:p>
          <w:p w14:paraId="01889FF6" w14:textId="77777777" w:rsidR="00BD1B69" w:rsidRPr="00157267" w:rsidRDefault="00975C26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Two</w:t>
            </w:r>
            <w:r w:rsidR="00BD1B69" w:rsidRPr="00157267">
              <w:rPr>
                <w:rFonts w:ascii="Calibri" w:eastAsia="Times New Roman" w:hAnsi="Calibri" w:cs="Calibri"/>
                <w:sz w:val="21"/>
                <w:szCs w:val="21"/>
              </w:rPr>
              <w:t>-year, unlimited hours warranty against any manufacturer defects</w:t>
            </w:r>
          </w:p>
          <w:p w14:paraId="716D509E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Extended warranty available</w:t>
            </w:r>
          </w:p>
          <w:p w14:paraId="09BABCB5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FA095E" w:rsidRPr="00157267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+ years manufacturing experience</w:t>
            </w:r>
          </w:p>
          <w:p w14:paraId="5BE61BC8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ISO 9001 Certified</w:t>
            </w:r>
          </w:p>
          <w:p w14:paraId="25C4B20E" w14:textId="77777777" w:rsidR="00FA095E" w:rsidRPr="00157267" w:rsidRDefault="00FA095E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Sourcewell Contract# 052417-VTL</w:t>
            </w:r>
          </w:p>
          <w:p w14:paraId="05EF9A3B" w14:textId="77777777" w:rsidR="00BD1B69" w:rsidRPr="00157267" w:rsidRDefault="00BD1B6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7267">
              <w:rPr>
                <w:rFonts w:ascii="Calibri" w:eastAsia="Times New Roman" w:hAnsi="Calibri" w:cs="Calibri"/>
                <w:sz w:val="21"/>
                <w:szCs w:val="21"/>
              </w:rPr>
              <w:t>Manufactured in the USA</w:t>
            </w:r>
          </w:p>
          <w:p w14:paraId="53FC866D" w14:textId="77777777" w:rsidR="00BD1B69" w:rsidRPr="00157267" w:rsidRDefault="00BD1B69" w:rsidP="00C81C8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9BDD7E5" w14:textId="77777777" w:rsidR="00BD1B69" w:rsidRPr="00157267" w:rsidRDefault="00BD1B69" w:rsidP="00C81C8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</w:tbl>
    <w:p w14:paraId="3E987DE7" w14:textId="77777777" w:rsidR="00E8039E" w:rsidRPr="00157267" w:rsidRDefault="00E8039E" w:rsidP="00E8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2DFC8" w14:textId="77777777" w:rsidR="004D6EE2" w:rsidRPr="00157267" w:rsidRDefault="004D6EE2"/>
    <w:sectPr w:rsidR="004D6EE2" w:rsidRPr="00157267" w:rsidSect="0077168C">
      <w:footerReference w:type="default" r:id="rId8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6B06" w14:textId="77777777" w:rsidR="00F41A79" w:rsidRDefault="00F41A79" w:rsidP="00B24FA2">
      <w:pPr>
        <w:spacing w:after="0" w:line="240" w:lineRule="auto"/>
      </w:pPr>
      <w:r>
        <w:separator/>
      </w:r>
    </w:p>
  </w:endnote>
  <w:endnote w:type="continuationSeparator" w:id="0">
    <w:p w14:paraId="22C8B5F8" w14:textId="77777777" w:rsidR="00F41A79" w:rsidRDefault="00F41A79" w:rsidP="00B2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2E8C" w14:textId="77777777" w:rsidR="006344BA" w:rsidRDefault="0030589F" w:rsidP="006344B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SS-8003.</w:t>
    </w:r>
    <w:r w:rsidR="00F73794">
      <w:rPr>
        <w:sz w:val="16"/>
        <w:szCs w:val="16"/>
      </w:rPr>
      <w:t>4</w:t>
    </w:r>
    <w:r>
      <w:rPr>
        <w:sz w:val="16"/>
        <w:szCs w:val="16"/>
      </w:rPr>
      <w:t>-EN</w:t>
    </w:r>
  </w:p>
  <w:p w14:paraId="427CAFDD" w14:textId="77777777" w:rsidR="00B24FA2" w:rsidRPr="006344BA" w:rsidRDefault="00BD619F" w:rsidP="006344B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2978E" wp14:editId="569D270F">
          <wp:simplePos x="0" y="0"/>
          <wp:positionH relativeFrom="margin">
            <wp:align>right</wp:align>
          </wp:positionH>
          <wp:positionV relativeFrom="paragraph">
            <wp:posOffset>7426</wp:posOffset>
          </wp:positionV>
          <wp:extent cx="834390" cy="397510"/>
          <wp:effectExtent l="0" t="0" r="3810" b="254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E5D5" w14:textId="77777777" w:rsidR="00F41A79" w:rsidRDefault="00F41A79" w:rsidP="00B24FA2">
      <w:pPr>
        <w:spacing w:after="0" w:line="240" w:lineRule="auto"/>
      </w:pPr>
      <w:r>
        <w:separator/>
      </w:r>
    </w:p>
  </w:footnote>
  <w:footnote w:type="continuationSeparator" w:id="0">
    <w:p w14:paraId="2A7BFCA0" w14:textId="77777777" w:rsidR="00F41A79" w:rsidRDefault="00F41A79" w:rsidP="00B24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57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8721151"/>
    <w:multiLevelType w:val="hybridMultilevel"/>
    <w:tmpl w:val="0F92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34204">
    <w:abstractNumId w:val="0"/>
  </w:num>
  <w:num w:numId="2" w16cid:durableId="2133355451">
    <w:abstractNumId w:val="1"/>
  </w:num>
  <w:num w:numId="3" w16cid:durableId="1156720826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689986325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249343918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961257403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649360911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365447448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78109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1A9B"/>
    <w:rsid w:val="00003911"/>
    <w:rsid w:val="0000515E"/>
    <w:rsid w:val="000500F2"/>
    <w:rsid w:val="00057DA7"/>
    <w:rsid w:val="00062531"/>
    <w:rsid w:val="000B7CAF"/>
    <w:rsid w:val="000C0C6A"/>
    <w:rsid w:val="000C38D2"/>
    <w:rsid w:val="000E07F3"/>
    <w:rsid w:val="00127245"/>
    <w:rsid w:val="00155E28"/>
    <w:rsid w:val="00157267"/>
    <w:rsid w:val="001578A2"/>
    <w:rsid w:val="00171603"/>
    <w:rsid w:val="001B1B58"/>
    <w:rsid w:val="001B29C3"/>
    <w:rsid w:val="001C3D20"/>
    <w:rsid w:val="001C4F9B"/>
    <w:rsid w:val="001D7685"/>
    <w:rsid w:val="001E383E"/>
    <w:rsid w:val="00202B66"/>
    <w:rsid w:val="00217EB7"/>
    <w:rsid w:val="00227A0C"/>
    <w:rsid w:val="00230453"/>
    <w:rsid w:val="00234F9B"/>
    <w:rsid w:val="00243BF1"/>
    <w:rsid w:val="0025442D"/>
    <w:rsid w:val="002661C9"/>
    <w:rsid w:val="00296D05"/>
    <w:rsid w:val="002B4823"/>
    <w:rsid w:val="002C2183"/>
    <w:rsid w:val="002D78A5"/>
    <w:rsid w:val="002F6A12"/>
    <w:rsid w:val="00305496"/>
    <w:rsid w:val="0030589F"/>
    <w:rsid w:val="0031308A"/>
    <w:rsid w:val="00323D91"/>
    <w:rsid w:val="00337F69"/>
    <w:rsid w:val="00360933"/>
    <w:rsid w:val="00365405"/>
    <w:rsid w:val="003701F2"/>
    <w:rsid w:val="00383179"/>
    <w:rsid w:val="003935EF"/>
    <w:rsid w:val="003965D1"/>
    <w:rsid w:val="003A48E8"/>
    <w:rsid w:val="003B099D"/>
    <w:rsid w:val="003B1A5D"/>
    <w:rsid w:val="003B34A5"/>
    <w:rsid w:val="003D2C47"/>
    <w:rsid w:val="00405F80"/>
    <w:rsid w:val="00413CBE"/>
    <w:rsid w:val="00422E9A"/>
    <w:rsid w:val="004407AF"/>
    <w:rsid w:val="00462186"/>
    <w:rsid w:val="00485CE2"/>
    <w:rsid w:val="004D6EE2"/>
    <w:rsid w:val="004E67CA"/>
    <w:rsid w:val="00523B45"/>
    <w:rsid w:val="00554F13"/>
    <w:rsid w:val="00555E18"/>
    <w:rsid w:val="00557831"/>
    <w:rsid w:val="0056647D"/>
    <w:rsid w:val="00581002"/>
    <w:rsid w:val="00582A5F"/>
    <w:rsid w:val="00584B8F"/>
    <w:rsid w:val="005E1A12"/>
    <w:rsid w:val="00607322"/>
    <w:rsid w:val="00607DA0"/>
    <w:rsid w:val="006344BA"/>
    <w:rsid w:val="00651E5A"/>
    <w:rsid w:val="00654F7B"/>
    <w:rsid w:val="006601C6"/>
    <w:rsid w:val="0066631F"/>
    <w:rsid w:val="006671E0"/>
    <w:rsid w:val="0067525A"/>
    <w:rsid w:val="006A0CBF"/>
    <w:rsid w:val="006D2683"/>
    <w:rsid w:val="006D31BA"/>
    <w:rsid w:val="006E2460"/>
    <w:rsid w:val="006E2A49"/>
    <w:rsid w:val="006E6767"/>
    <w:rsid w:val="0070751C"/>
    <w:rsid w:val="00714086"/>
    <w:rsid w:val="00726179"/>
    <w:rsid w:val="00743FBC"/>
    <w:rsid w:val="007615D7"/>
    <w:rsid w:val="00762D6C"/>
    <w:rsid w:val="00767F14"/>
    <w:rsid w:val="0077668D"/>
    <w:rsid w:val="007B0753"/>
    <w:rsid w:val="007B15E8"/>
    <w:rsid w:val="007C77AB"/>
    <w:rsid w:val="007D014A"/>
    <w:rsid w:val="007E7160"/>
    <w:rsid w:val="008137B3"/>
    <w:rsid w:val="00821EDA"/>
    <w:rsid w:val="00827E16"/>
    <w:rsid w:val="00830E88"/>
    <w:rsid w:val="00837818"/>
    <w:rsid w:val="00837E5A"/>
    <w:rsid w:val="00847D00"/>
    <w:rsid w:val="0085525F"/>
    <w:rsid w:val="00864258"/>
    <w:rsid w:val="00874E11"/>
    <w:rsid w:val="0089253D"/>
    <w:rsid w:val="008A5D43"/>
    <w:rsid w:val="008B6AF4"/>
    <w:rsid w:val="008C2D47"/>
    <w:rsid w:val="008E651B"/>
    <w:rsid w:val="008F1B3E"/>
    <w:rsid w:val="008F3841"/>
    <w:rsid w:val="0091459C"/>
    <w:rsid w:val="009373DD"/>
    <w:rsid w:val="00946350"/>
    <w:rsid w:val="00974424"/>
    <w:rsid w:val="00975C26"/>
    <w:rsid w:val="00984D6B"/>
    <w:rsid w:val="00987899"/>
    <w:rsid w:val="00991BB9"/>
    <w:rsid w:val="009A04A0"/>
    <w:rsid w:val="009A1ACA"/>
    <w:rsid w:val="009A3C32"/>
    <w:rsid w:val="009D70E2"/>
    <w:rsid w:val="009E0DFB"/>
    <w:rsid w:val="009F625E"/>
    <w:rsid w:val="00A264E2"/>
    <w:rsid w:val="00A3270B"/>
    <w:rsid w:val="00A504E4"/>
    <w:rsid w:val="00A555F5"/>
    <w:rsid w:val="00A762B7"/>
    <w:rsid w:val="00A843FD"/>
    <w:rsid w:val="00AA1468"/>
    <w:rsid w:val="00AC0190"/>
    <w:rsid w:val="00AC2871"/>
    <w:rsid w:val="00AD0EF5"/>
    <w:rsid w:val="00AD6C44"/>
    <w:rsid w:val="00AF76AA"/>
    <w:rsid w:val="00B177E5"/>
    <w:rsid w:val="00B24FA2"/>
    <w:rsid w:val="00B368D0"/>
    <w:rsid w:val="00B40C72"/>
    <w:rsid w:val="00B61CE5"/>
    <w:rsid w:val="00B67201"/>
    <w:rsid w:val="00B678F1"/>
    <w:rsid w:val="00B73CD4"/>
    <w:rsid w:val="00BA0975"/>
    <w:rsid w:val="00BD1B69"/>
    <w:rsid w:val="00BD619F"/>
    <w:rsid w:val="00BE3BED"/>
    <w:rsid w:val="00BF09D8"/>
    <w:rsid w:val="00C00A2C"/>
    <w:rsid w:val="00C06C42"/>
    <w:rsid w:val="00C1593F"/>
    <w:rsid w:val="00C240B3"/>
    <w:rsid w:val="00C24122"/>
    <w:rsid w:val="00C477F1"/>
    <w:rsid w:val="00C619E3"/>
    <w:rsid w:val="00C65C23"/>
    <w:rsid w:val="00C70CA1"/>
    <w:rsid w:val="00C73E1A"/>
    <w:rsid w:val="00C81C8B"/>
    <w:rsid w:val="00CA5A2A"/>
    <w:rsid w:val="00CD00A4"/>
    <w:rsid w:val="00CD44E0"/>
    <w:rsid w:val="00D143FC"/>
    <w:rsid w:val="00D15D58"/>
    <w:rsid w:val="00D56F59"/>
    <w:rsid w:val="00D803CE"/>
    <w:rsid w:val="00D97814"/>
    <w:rsid w:val="00DA0514"/>
    <w:rsid w:val="00DE054B"/>
    <w:rsid w:val="00DE4E48"/>
    <w:rsid w:val="00E33195"/>
    <w:rsid w:val="00E51ACE"/>
    <w:rsid w:val="00E5719A"/>
    <w:rsid w:val="00E66966"/>
    <w:rsid w:val="00E8039E"/>
    <w:rsid w:val="00E927BC"/>
    <w:rsid w:val="00E957F9"/>
    <w:rsid w:val="00EA08FD"/>
    <w:rsid w:val="00EA18A4"/>
    <w:rsid w:val="00EB632E"/>
    <w:rsid w:val="00F33D1A"/>
    <w:rsid w:val="00F41A79"/>
    <w:rsid w:val="00F46ABA"/>
    <w:rsid w:val="00F503B3"/>
    <w:rsid w:val="00F73794"/>
    <w:rsid w:val="00FA095E"/>
    <w:rsid w:val="00FA7F5D"/>
    <w:rsid w:val="00FC21EF"/>
    <w:rsid w:val="00FE535D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47933E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A2"/>
  </w:style>
  <w:style w:type="paragraph" w:styleId="Footer">
    <w:name w:val="footer"/>
    <w:basedOn w:val="Normal"/>
    <w:link w:val="Foot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C138-51D9-4BDE-9B72-453DC46A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Catherine Eaker</cp:lastModifiedBy>
  <cp:revision>3</cp:revision>
  <cp:lastPrinted>2016-12-05T18:45:00Z</cp:lastPrinted>
  <dcterms:created xsi:type="dcterms:W3CDTF">2020-11-25T15:02:00Z</dcterms:created>
  <dcterms:modified xsi:type="dcterms:W3CDTF">2022-12-08T14:17:00Z</dcterms:modified>
</cp:coreProperties>
</file>